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7A251" w14:textId="3D1644CD" w:rsidR="003C7F19" w:rsidRPr="00383C53" w:rsidRDefault="003C7F19" w:rsidP="003C7F19">
      <w:pPr>
        <w:rPr>
          <w:rFonts w:asciiTheme="majorHAnsi" w:hAnsiTheme="majorHAnsi" w:cs="Calibri"/>
          <w:b/>
          <w:sz w:val="24"/>
        </w:rPr>
      </w:pPr>
      <w:r w:rsidRPr="00383C53">
        <w:rPr>
          <w:rFonts w:asciiTheme="majorHAnsi" w:hAnsiTheme="majorHAnsi" w:cs="Calibri"/>
          <w:b/>
          <w:sz w:val="24"/>
        </w:rPr>
        <w:t>Financiën</w:t>
      </w:r>
      <w:r w:rsidR="00A71109" w:rsidRPr="00383C53">
        <w:rPr>
          <w:rFonts w:asciiTheme="majorHAnsi" w:hAnsiTheme="majorHAnsi" w:cs="Calibri"/>
          <w:b/>
          <w:sz w:val="24"/>
        </w:rPr>
        <w:t xml:space="preserve"> KNGMG </w:t>
      </w:r>
    </w:p>
    <w:p w14:paraId="5D59B378" w14:textId="77777777" w:rsidR="008536DA" w:rsidRDefault="008536DA" w:rsidP="003C7F19">
      <w:pPr>
        <w:spacing w:line="240" w:lineRule="auto"/>
        <w:rPr>
          <w:rFonts w:asciiTheme="majorHAnsi" w:hAnsiTheme="majorHAnsi"/>
          <w:sz w:val="24"/>
        </w:rPr>
      </w:pPr>
    </w:p>
    <w:p w14:paraId="1B8830C7" w14:textId="5546E3DA" w:rsidR="0011335B" w:rsidRDefault="003C7F19" w:rsidP="003C7F19">
      <w:pPr>
        <w:spacing w:line="240" w:lineRule="auto"/>
        <w:rPr>
          <w:rFonts w:asciiTheme="majorHAnsi" w:hAnsiTheme="majorHAnsi"/>
          <w:sz w:val="24"/>
        </w:rPr>
      </w:pPr>
      <w:r w:rsidRPr="00383C53">
        <w:rPr>
          <w:rFonts w:asciiTheme="majorHAnsi" w:hAnsiTheme="majorHAnsi"/>
          <w:sz w:val="24"/>
        </w:rPr>
        <w:t xml:space="preserve">Het financieel boekjaar </w:t>
      </w:r>
      <w:r w:rsidR="00416C47">
        <w:rPr>
          <w:rFonts w:asciiTheme="majorHAnsi" w:hAnsiTheme="majorHAnsi"/>
          <w:sz w:val="24"/>
        </w:rPr>
        <w:t>2016</w:t>
      </w:r>
      <w:r w:rsidRPr="00383C53">
        <w:rPr>
          <w:rFonts w:asciiTheme="majorHAnsi" w:hAnsiTheme="majorHAnsi"/>
          <w:sz w:val="24"/>
        </w:rPr>
        <w:t xml:space="preserve"> is afgeslote</w:t>
      </w:r>
      <w:r w:rsidR="00F411CE">
        <w:rPr>
          <w:rFonts w:asciiTheme="majorHAnsi" w:hAnsiTheme="majorHAnsi"/>
          <w:sz w:val="24"/>
        </w:rPr>
        <w:t>n met</w:t>
      </w:r>
      <w:r w:rsidR="00416C47">
        <w:rPr>
          <w:rFonts w:asciiTheme="majorHAnsi" w:hAnsiTheme="majorHAnsi"/>
          <w:sz w:val="24"/>
        </w:rPr>
        <w:t xml:space="preserve"> een positief saldo van € 4</w:t>
      </w:r>
      <w:r w:rsidR="00522A73">
        <w:rPr>
          <w:rFonts w:asciiTheme="majorHAnsi" w:hAnsiTheme="majorHAnsi"/>
          <w:sz w:val="24"/>
        </w:rPr>
        <w:t>.</w:t>
      </w:r>
      <w:r w:rsidR="00416C47">
        <w:rPr>
          <w:rFonts w:asciiTheme="majorHAnsi" w:hAnsiTheme="majorHAnsi"/>
          <w:sz w:val="24"/>
        </w:rPr>
        <w:t>406</w:t>
      </w:r>
      <w:r w:rsidRPr="00383C53">
        <w:rPr>
          <w:rFonts w:asciiTheme="majorHAnsi" w:hAnsiTheme="majorHAnsi"/>
          <w:sz w:val="24"/>
        </w:rPr>
        <w:t xml:space="preserve">. De grootste kostenposten </w:t>
      </w:r>
      <w:r w:rsidR="00225995">
        <w:rPr>
          <w:rFonts w:asciiTheme="majorHAnsi" w:hAnsiTheme="majorHAnsi"/>
          <w:sz w:val="24"/>
        </w:rPr>
        <w:t>zijn</w:t>
      </w:r>
      <w:r w:rsidRPr="00383C53">
        <w:rPr>
          <w:rFonts w:asciiTheme="majorHAnsi" w:hAnsiTheme="majorHAnsi"/>
          <w:sz w:val="24"/>
        </w:rPr>
        <w:t xml:space="preserve"> </w:t>
      </w:r>
      <w:r w:rsidR="00225995">
        <w:rPr>
          <w:rFonts w:asciiTheme="majorHAnsi" w:hAnsiTheme="majorHAnsi"/>
          <w:sz w:val="24"/>
        </w:rPr>
        <w:t>de beide publicaties</w:t>
      </w:r>
      <w:r w:rsidR="00416C47">
        <w:rPr>
          <w:rFonts w:asciiTheme="majorHAnsi" w:hAnsiTheme="majorHAnsi"/>
          <w:sz w:val="24"/>
        </w:rPr>
        <w:t>,</w:t>
      </w:r>
      <w:r w:rsidR="00225995">
        <w:rPr>
          <w:rFonts w:asciiTheme="majorHAnsi" w:hAnsiTheme="majorHAnsi"/>
          <w:sz w:val="24"/>
        </w:rPr>
        <w:t xml:space="preserve"> </w:t>
      </w:r>
      <w:r w:rsidRPr="00383C53">
        <w:rPr>
          <w:rFonts w:asciiTheme="majorHAnsi" w:hAnsiTheme="majorHAnsi"/>
          <w:sz w:val="24"/>
        </w:rPr>
        <w:t>Geo.brief en N</w:t>
      </w:r>
      <w:r w:rsidR="00ED20BB" w:rsidRPr="00383C53">
        <w:rPr>
          <w:rFonts w:asciiTheme="majorHAnsi" w:hAnsiTheme="majorHAnsi"/>
          <w:sz w:val="24"/>
        </w:rPr>
        <w:t xml:space="preserve">etherlands </w:t>
      </w:r>
      <w:r w:rsidRPr="00383C53">
        <w:rPr>
          <w:rFonts w:asciiTheme="majorHAnsi" w:hAnsiTheme="majorHAnsi"/>
          <w:sz w:val="24"/>
        </w:rPr>
        <w:t>J</w:t>
      </w:r>
      <w:r w:rsidR="00ED20BB" w:rsidRPr="00383C53">
        <w:rPr>
          <w:rFonts w:asciiTheme="majorHAnsi" w:hAnsiTheme="majorHAnsi"/>
          <w:sz w:val="24"/>
        </w:rPr>
        <w:t xml:space="preserve">ournal </w:t>
      </w:r>
      <w:proofErr w:type="spellStart"/>
      <w:r w:rsidRPr="00383C53">
        <w:rPr>
          <w:rFonts w:asciiTheme="majorHAnsi" w:hAnsiTheme="majorHAnsi"/>
          <w:sz w:val="24"/>
        </w:rPr>
        <w:t>G</w:t>
      </w:r>
      <w:r w:rsidR="00ED20BB" w:rsidRPr="00383C53">
        <w:rPr>
          <w:rFonts w:asciiTheme="majorHAnsi" w:hAnsiTheme="majorHAnsi"/>
          <w:sz w:val="24"/>
        </w:rPr>
        <w:t>eosciences</w:t>
      </w:r>
      <w:proofErr w:type="spellEnd"/>
      <w:r w:rsidR="00ED20BB" w:rsidRPr="00383C53">
        <w:rPr>
          <w:rFonts w:asciiTheme="majorHAnsi" w:hAnsiTheme="majorHAnsi"/>
          <w:sz w:val="24"/>
        </w:rPr>
        <w:t xml:space="preserve"> (NJG)</w:t>
      </w:r>
      <w:r w:rsidR="008536DA">
        <w:rPr>
          <w:rFonts w:asciiTheme="majorHAnsi" w:hAnsiTheme="majorHAnsi"/>
          <w:sz w:val="24"/>
        </w:rPr>
        <w:t>,</w:t>
      </w:r>
      <w:r w:rsidR="00416C47">
        <w:rPr>
          <w:rFonts w:asciiTheme="majorHAnsi" w:hAnsiTheme="majorHAnsi"/>
          <w:sz w:val="24"/>
        </w:rPr>
        <w:t xml:space="preserve"> alsmede de reservering voor het lustrum</w:t>
      </w:r>
      <w:r w:rsidR="006C28C1">
        <w:rPr>
          <w:rFonts w:asciiTheme="majorHAnsi" w:hAnsiTheme="majorHAnsi"/>
          <w:sz w:val="24"/>
        </w:rPr>
        <w:t xml:space="preserve"> en andere activiteiten</w:t>
      </w:r>
      <w:r w:rsidRPr="00383C53">
        <w:rPr>
          <w:rFonts w:asciiTheme="majorHAnsi" w:hAnsiTheme="majorHAnsi"/>
          <w:sz w:val="24"/>
        </w:rPr>
        <w:t xml:space="preserve">. </w:t>
      </w:r>
    </w:p>
    <w:p w14:paraId="62418633" w14:textId="77777777" w:rsidR="008536DA" w:rsidRDefault="008536DA" w:rsidP="003C7F19">
      <w:pPr>
        <w:spacing w:line="240" w:lineRule="auto"/>
        <w:rPr>
          <w:rFonts w:asciiTheme="majorHAnsi" w:hAnsiTheme="majorHAnsi"/>
          <w:sz w:val="24"/>
        </w:rPr>
      </w:pPr>
    </w:p>
    <w:p w14:paraId="6C773FE8" w14:textId="342E7422" w:rsidR="00915300" w:rsidRDefault="00CF68FE" w:rsidP="003C7F19">
      <w:pPr>
        <w:spacing w:line="240" w:lineRule="auto"/>
        <w:rPr>
          <w:rFonts w:asciiTheme="majorHAnsi" w:hAnsiTheme="majorHAnsi"/>
          <w:sz w:val="24"/>
        </w:rPr>
      </w:pPr>
      <w:r>
        <w:rPr>
          <w:rFonts w:asciiTheme="majorHAnsi" w:hAnsiTheme="majorHAnsi"/>
          <w:sz w:val="24"/>
        </w:rPr>
        <w:t>Er zijn een aantal kleine meevallers</w:t>
      </w:r>
      <w:r w:rsidR="006C28C1">
        <w:rPr>
          <w:rFonts w:asciiTheme="majorHAnsi" w:hAnsiTheme="majorHAnsi"/>
          <w:sz w:val="24"/>
        </w:rPr>
        <w:t xml:space="preserve">. </w:t>
      </w:r>
      <w:r w:rsidR="0011335B" w:rsidRPr="00383C53">
        <w:rPr>
          <w:rFonts w:asciiTheme="majorHAnsi" w:hAnsiTheme="majorHAnsi"/>
          <w:sz w:val="24"/>
        </w:rPr>
        <w:t xml:space="preserve">De </w:t>
      </w:r>
      <w:r w:rsidR="00416C47">
        <w:rPr>
          <w:rFonts w:asciiTheme="majorHAnsi" w:hAnsiTheme="majorHAnsi"/>
          <w:sz w:val="24"/>
        </w:rPr>
        <w:t>kantoor</w:t>
      </w:r>
      <w:r w:rsidR="0011335B" w:rsidRPr="00383C53">
        <w:rPr>
          <w:rFonts w:asciiTheme="majorHAnsi" w:hAnsiTheme="majorHAnsi"/>
          <w:sz w:val="24"/>
        </w:rPr>
        <w:t>kosten</w:t>
      </w:r>
      <w:r w:rsidR="00416C47">
        <w:rPr>
          <w:rFonts w:asciiTheme="majorHAnsi" w:hAnsiTheme="majorHAnsi"/>
          <w:sz w:val="24"/>
        </w:rPr>
        <w:t xml:space="preserve"> (postzegels e.d.)</w:t>
      </w:r>
      <w:r w:rsidR="0011335B" w:rsidRPr="00383C53">
        <w:rPr>
          <w:rFonts w:asciiTheme="majorHAnsi" w:hAnsiTheme="majorHAnsi"/>
          <w:sz w:val="24"/>
        </w:rPr>
        <w:t xml:space="preserve"> zijn</w:t>
      </w:r>
      <w:r w:rsidR="00915300">
        <w:rPr>
          <w:rFonts w:asciiTheme="majorHAnsi" w:hAnsiTheme="majorHAnsi"/>
          <w:sz w:val="24"/>
        </w:rPr>
        <w:t xml:space="preserve"> iets</w:t>
      </w:r>
      <w:r w:rsidR="0011335B" w:rsidRPr="00383C53">
        <w:rPr>
          <w:rFonts w:asciiTheme="majorHAnsi" w:hAnsiTheme="majorHAnsi"/>
          <w:sz w:val="24"/>
        </w:rPr>
        <w:t xml:space="preserve"> </w:t>
      </w:r>
      <w:r w:rsidR="001F3EDD">
        <w:rPr>
          <w:rFonts w:asciiTheme="majorHAnsi" w:hAnsiTheme="majorHAnsi"/>
          <w:sz w:val="24"/>
        </w:rPr>
        <w:t xml:space="preserve">verder </w:t>
      </w:r>
      <w:r w:rsidR="0011335B" w:rsidRPr="00383C53">
        <w:rPr>
          <w:rFonts w:asciiTheme="majorHAnsi" w:hAnsiTheme="majorHAnsi"/>
          <w:sz w:val="24"/>
        </w:rPr>
        <w:t>gedaald t.o.v.</w:t>
      </w:r>
      <w:r w:rsidR="00416C47">
        <w:rPr>
          <w:rFonts w:asciiTheme="majorHAnsi" w:hAnsiTheme="majorHAnsi"/>
          <w:sz w:val="24"/>
        </w:rPr>
        <w:t xml:space="preserve"> 2015</w:t>
      </w:r>
      <w:r w:rsidR="0011335B">
        <w:rPr>
          <w:rFonts w:asciiTheme="majorHAnsi" w:hAnsiTheme="majorHAnsi"/>
          <w:sz w:val="24"/>
        </w:rPr>
        <w:t xml:space="preserve"> i.v.m. versturing van minder post</w:t>
      </w:r>
      <w:r w:rsidR="0011335B" w:rsidRPr="00383C53">
        <w:rPr>
          <w:rFonts w:asciiTheme="majorHAnsi" w:hAnsiTheme="majorHAnsi"/>
          <w:sz w:val="24"/>
        </w:rPr>
        <w:t>.</w:t>
      </w:r>
      <w:r w:rsidR="00416C47">
        <w:rPr>
          <w:rFonts w:asciiTheme="majorHAnsi" w:hAnsiTheme="majorHAnsi"/>
          <w:sz w:val="24"/>
        </w:rPr>
        <w:t xml:space="preserve"> </w:t>
      </w:r>
      <w:r w:rsidR="006C28C1">
        <w:rPr>
          <w:rFonts w:asciiTheme="majorHAnsi" w:hAnsiTheme="majorHAnsi"/>
          <w:sz w:val="24"/>
        </w:rPr>
        <w:t xml:space="preserve">De publicatiekosten zijn iets gedaald; de kosten van de verzending van de Geo.brief zijn iets lager dan vorig jaar. Zo zijn echter </w:t>
      </w:r>
      <w:r>
        <w:rPr>
          <w:rFonts w:asciiTheme="majorHAnsi" w:hAnsiTheme="majorHAnsi"/>
          <w:sz w:val="24"/>
        </w:rPr>
        <w:t xml:space="preserve">wel </w:t>
      </w:r>
      <w:r w:rsidR="006C28C1">
        <w:rPr>
          <w:rFonts w:asciiTheme="majorHAnsi" w:hAnsiTheme="majorHAnsi"/>
          <w:sz w:val="24"/>
        </w:rPr>
        <w:t xml:space="preserve">de bijdrage voor de verzending van Geo.brief door </w:t>
      </w:r>
      <w:r w:rsidR="00044286" w:rsidRPr="00AF4827">
        <w:rPr>
          <w:rFonts w:ascii="Lucida Grande" w:hAnsi="Lucida Grande" w:cs="Lucida Grande"/>
          <w:color w:val="000000"/>
        </w:rPr>
        <w:t>Vereniging voor Fysische Geografie</w:t>
      </w:r>
      <w:r w:rsidR="00044286">
        <w:rPr>
          <w:rFonts w:ascii="Lucida Grande" w:hAnsi="Lucida Grande" w:cs="Lucida Grande"/>
          <w:color w:val="000000"/>
        </w:rPr>
        <w:t xml:space="preserve"> (</w:t>
      </w:r>
      <w:r w:rsidR="006C28C1">
        <w:rPr>
          <w:rFonts w:asciiTheme="majorHAnsi" w:hAnsiTheme="majorHAnsi"/>
          <w:sz w:val="24"/>
        </w:rPr>
        <w:t>VVFG</w:t>
      </w:r>
      <w:r w:rsidR="00044286">
        <w:rPr>
          <w:rFonts w:asciiTheme="majorHAnsi" w:hAnsiTheme="majorHAnsi"/>
          <w:sz w:val="24"/>
        </w:rPr>
        <w:t>)</w:t>
      </w:r>
      <w:r w:rsidR="006C28C1">
        <w:rPr>
          <w:rFonts w:asciiTheme="majorHAnsi" w:hAnsiTheme="majorHAnsi"/>
          <w:sz w:val="24"/>
        </w:rPr>
        <w:t xml:space="preserve"> met ingang van dit jaar vervallen; de KNAG faciliteert dit niet meer voor zijn leden.</w:t>
      </w:r>
    </w:p>
    <w:p w14:paraId="1576A52A" w14:textId="5C8FF478" w:rsidR="006C28C1" w:rsidRDefault="006C28C1" w:rsidP="006C28C1">
      <w:pPr>
        <w:spacing w:line="240" w:lineRule="auto"/>
        <w:rPr>
          <w:rFonts w:asciiTheme="majorHAnsi" w:hAnsiTheme="majorHAnsi"/>
          <w:sz w:val="24"/>
        </w:rPr>
      </w:pPr>
      <w:r>
        <w:rPr>
          <w:rFonts w:asciiTheme="majorHAnsi" w:hAnsiTheme="majorHAnsi"/>
          <w:sz w:val="24"/>
        </w:rPr>
        <w:t xml:space="preserve">De diverse lasten zijn in </w:t>
      </w:r>
      <w:r w:rsidR="00CF68FE">
        <w:rPr>
          <w:rFonts w:asciiTheme="majorHAnsi" w:hAnsiTheme="majorHAnsi"/>
          <w:sz w:val="24"/>
        </w:rPr>
        <w:t>het algemeen in 2016 hoger uit</w:t>
      </w:r>
      <w:r>
        <w:rPr>
          <w:rFonts w:asciiTheme="majorHAnsi" w:hAnsiTheme="majorHAnsi"/>
          <w:sz w:val="24"/>
        </w:rPr>
        <w:t xml:space="preserve">gevallen dan in 2015. De kosten van de diverse activiteiten zijn hoger dan het voorgaande jaar aangezien de kosten en baten van de Escherprijs nu ten laste zijn van het huidige jaar. Hierbij moet worden opgemerkt dat er in 2016 geen </w:t>
      </w:r>
      <w:proofErr w:type="spellStart"/>
      <w:r>
        <w:rPr>
          <w:rFonts w:asciiTheme="majorHAnsi" w:hAnsiTheme="majorHAnsi"/>
          <w:sz w:val="24"/>
        </w:rPr>
        <w:t>Kringendag</w:t>
      </w:r>
      <w:proofErr w:type="spellEnd"/>
      <w:r>
        <w:rPr>
          <w:rFonts w:asciiTheme="majorHAnsi" w:hAnsiTheme="majorHAnsi"/>
          <w:sz w:val="24"/>
        </w:rPr>
        <w:t xml:space="preserve"> </w:t>
      </w:r>
      <w:r w:rsidR="008536DA">
        <w:rPr>
          <w:rFonts w:asciiTheme="majorHAnsi" w:hAnsiTheme="majorHAnsi"/>
          <w:sz w:val="24"/>
        </w:rPr>
        <w:t xml:space="preserve">heeft </w:t>
      </w:r>
      <w:r>
        <w:rPr>
          <w:rFonts w:asciiTheme="majorHAnsi" w:hAnsiTheme="majorHAnsi"/>
          <w:sz w:val="24"/>
        </w:rPr>
        <w:t>plaatsgevonden.</w:t>
      </w:r>
    </w:p>
    <w:p w14:paraId="6B644224" w14:textId="178AC0F3" w:rsidR="00A56199" w:rsidRDefault="00F16A28" w:rsidP="003C7F19">
      <w:pPr>
        <w:spacing w:line="240" w:lineRule="auto"/>
        <w:rPr>
          <w:rFonts w:asciiTheme="majorHAnsi" w:hAnsiTheme="majorHAnsi"/>
          <w:sz w:val="24"/>
        </w:rPr>
      </w:pPr>
      <w:r>
        <w:rPr>
          <w:rFonts w:asciiTheme="majorHAnsi" w:hAnsiTheme="majorHAnsi"/>
          <w:sz w:val="24"/>
        </w:rPr>
        <w:t>Nieuw in het kostenoverzicht zijn de EFG</w:t>
      </w:r>
      <w:r w:rsidR="008536DA">
        <w:rPr>
          <w:rFonts w:asciiTheme="majorHAnsi" w:hAnsiTheme="majorHAnsi"/>
          <w:sz w:val="24"/>
        </w:rPr>
        <w:t>-</w:t>
      </w:r>
      <w:r>
        <w:rPr>
          <w:rFonts w:asciiTheme="majorHAnsi" w:hAnsiTheme="majorHAnsi"/>
          <w:sz w:val="24"/>
        </w:rPr>
        <w:t xml:space="preserve">projectkosten. Deze omvatten kosten voor onderzoek en workshops e.d. alsmede administratiekosten. </w:t>
      </w:r>
      <w:r w:rsidR="00416C47">
        <w:rPr>
          <w:rFonts w:asciiTheme="majorHAnsi" w:hAnsiTheme="majorHAnsi"/>
          <w:sz w:val="24"/>
        </w:rPr>
        <w:t xml:space="preserve">De post </w:t>
      </w:r>
      <w:r w:rsidR="008536DA">
        <w:rPr>
          <w:rFonts w:asciiTheme="majorHAnsi" w:hAnsiTheme="majorHAnsi"/>
          <w:sz w:val="24"/>
        </w:rPr>
        <w:t>‘</w:t>
      </w:r>
      <w:r w:rsidR="00D075F1">
        <w:rPr>
          <w:rFonts w:asciiTheme="majorHAnsi" w:hAnsiTheme="majorHAnsi"/>
          <w:sz w:val="24"/>
        </w:rPr>
        <w:t>A</w:t>
      </w:r>
      <w:r w:rsidR="006C28C1">
        <w:rPr>
          <w:rFonts w:asciiTheme="majorHAnsi" w:hAnsiTheme="majorHAnsi"/>
          <w:sz w:val="24"/>
        </w:rPr>
        <w:t>dministratie</w:t>
      </w:r>
      <w:r w:rsidR="008536DA">
        <w:rPr>
          <w:rFonts w:asciiTheme="majorHAnsi" w:hAnsiTheme="majorHAnsi"/>
          <w:sz w:val="24"/>
        </w:rPr>
        <w:t>’</w:t>
      </w:r>
      <w:r w:rsidR="00416C47">
        <w:rPr>
          <w:rFonts w:asciiTheme="majorHAnsi" w:hAnsiTheme="majorHAnsi"/>
          <w:sz w:val="24"/>
        </w:rPr>
        <w:t xml:space="preserve">, </w:t>
      </w:r>
      <w:r w:rsidR="00416C47" w:rsidRPr="00383C53">
        <w:rPr>
          <w:rFonts w:asciiTheme="majorHAnsi" w:hAnsiTheme="majorHAnsi"/>
          <w:sz w:val="24"/>
        </w:rPr>
        <w:t>w.o. vergoeding secretariële ondersteuning, gebruik postadres en opslag KIVI</w:t>
      </w:r>
      <w:r w:rsidR="008536DA">
        <w:rPr>
          <w:rFonts w:asciiTheme="majorHAnsi" w:hAnsiTheme="majorHAnsi"/>
          <w:sz w:val="24"/>
        </w:rPr>
        <w:t>,</w:t>
      </w:r>
      <w:r w:rsidR="00416C47" w:rsidRPr="00383C53">
        <w:rPr>
          <w:rFonts w:asciiTheme="majorHAnsi" w:hAnsiTheme="majorHAnsi"/>
          <w:sz w:val="24"/>
        </w:rPr>
        <w:t xml:space="preserve"> en kosten boekhoudprogramma</w:t>
      </w:r>
      <w:r w:rsidR="004871EB">
        <w:rPr>
          <w:rFonts w:asciiTheme="majorHAnsi" w:hAnsiTheme="majorHAnsi"/>
          <w:sz w:val="24"/>
        </w:rPr>
        <w:t>,</w:t>
      </w:r>
      <w:r w:rsidR="00416C47">
        <w:rPr>
          <w:rFonts w:asciiTheme="majorHAnsi" w:hAnsiTheme="majorHAnsi"/>
          <w:sz w:val="24"/>
        </w:rPr>
        <w:t xml:space="preserve"> is dit jaar </w:t>
      </w:r>
      <w:r>
        <w:rPr>
          <w:rFonts w:asciiTheme="majorHAnsi" w:hAnsiTheme="majorHAnsi"/>
          <w:sz w:val="24"/>
        </w:rPr>
        <w:t>vrijwel gelijk gebleven; enerzijds omdat</w:t>
      </w:r>
      <w:r w:rsidR="00416C47">
        <w:rPr>
          <w:rFonts w:asciiTheme="majorHAnsi" w:hAnsiTheme="majorHAnsi"/>
          <w:sz w:val="24"/>
        </w:rPr>
        <w:t xml:space="preserve"> deze kosten nu niet</w:t>
      </w:r>
      <w:r w:rsidR="004871EB">
        <w:rPr>
          <w:rFonts w:asciiTheme="majorHAnsi" w:hAnsiTheme="majorHAnsi"/>
          <w:sz w:val="24"/>
        </w:rPr>
        <w:t xml:space="preserve"> deels gecompenseerd worden met</w:t>
      </w:r>
      <w:r w:rsidR="00416C47">
        <w:rPr>
          <w:rFonts w:asciiTheme="majorHAnsi" w:hAnsiTheme="majorHAnsi"/>
          <w:sz w:val="24"/>
        </w:rPr>
        <w:t xml:space="preserve"> voorschotten uit het verleden</w:t>
      </w:r>
      <w:r>
        <w:rPr>
          <w:rFonts w:asciiTheme="majorHAnsi" w:hAnsiTheme="majorHAnsi"/>
          <w:sz w:val="24"/>
        </w:rPr>
        <w:t xml:space="preserve"> en anderzijds omdat de EFG project administratiekosten ten laste komen van de EFG</w:t>
      </w:r>
      <w:r w:rsidR="008536DA">
        <w:rPr>
          <w:rFonts w:asciiTheme="majorHAnsi" w:hAnsiTheme="majorHAnsi"/>
          <w:sz w:val="24"/>
        </w:rPr>
        <w:t>-</w:t>
      </w:r>
      <w:r>
        <w:rPr>
          <w:rFonts w:asciiTheme="majorHAnsi" w:hAnsiTheme="majorHAnsi"/>
          <w:sz w:val="24"/>
        </w:rPr>
        <w:t>projecten</w:t>
      </w:r>
      <w:r w:rsidR="00DC5576">
        <w:rPr>
          <w:rFonts w:asciiTheme="majorHAnsi" w:hAnsiTheme="majorHAnsi"/>
          <w:sz w:val="24"/>
        </w:rPr>
        <w:t xml:space="preserve">. </w:t>
      </w:r>
    </w:p>
    <w:p w14:paraId="21108AF7" w14:textId="7EC59636" w:rsidR="00A56199" w:rsidRDefault="0091057F" w:rsidP="003C7F19">
      <w:pPr>
        <w:spacing w:line="240" w:lineRule="auto"/>
        <w:rPr>
          <w:rFonts w:asciiTheme="majorHAnsi" w:hAnsiTheme="majorHAnsi"/>
          <w:sz w:val="24"/>
        </w:rPr>
      </w:pPr>
      <w:r>
        <w:rPr>
          <w:rFonts w:asciiTheme="majorHAnsi" w:hAnsiTheme="majorHAnsi"/>
          <w:sz w:val="24"/>
        </w:rPr>
        <w:t>Het positief s</w:t>
      </w:r>
      <w:r w:rsidR="00A56199">
        <w:rPr>
          <w:rFonts w:asciiTheme="majorHAnsi" w:hAnsiTheme="majorHAnsi"/>
          <w:sz w:val="24"/>
        </w:rPr>
        <w:t>aldo is mede bereikt door hoge</w:t>
      </w:r>
      <w:r>
        <w:rPr>
          <w:rFonts w:asciiTheme="majorHAnsi" w:hAnsiTheme="majorHAnsi"/>
          <w:sz w:val="24"/>
        </w:rPr>
        <w:t xml:space="preserve"> </w:t>
      </w:r>
      <w:r w:rsidR="0011335B">
        <w:rPr>
          <w:rFonts w:asciiTheme="majorHAnsi" w:hAnsiTheme="majorHAnsi"/>
          <w:sz w:val="24"/>
        </w:rPr>
        <w:t>contributie</w:t>
      </w:r>
      <w:r w:rsidR="008536DA">
        <w:rPr>
          <w:rFonts w:asciiTheme="majorHAnsi" w:hAnsiTheme="majorHAnsi"/>
          <w:sz w:val="24"/>
        </w:rPr>
        <w:t>-</w:t>
      </w:r>
      <w:r w:rsidR="0011335B">
        <w:rPr>
          <w:rFonts w:asciiTheme="majorHAnsi" w:hAnsiTheme="majorHAnsi"/>
          <w:sz w:val="24"/>
        </w:rPr>
        <w:t>inkomsten</w:t>
      </w:r>
      <w:r w:rsidR="00A56199">
        <w:rPr>
          <w:rFonts w:asciiTheme="majorHAnsi" w:hAnsiTheme="majorHAnsi"/>
          <w:sz w:val="24"/>
        </w:rPr>
        <w:t xml:space="preserve"> (</w:t>
      </w:r>
      <w:r w:rsidR="008536DA">
        <w:rPr>
          <w:rFonts w:asciiTheme="majorHAnsi" w:hAnsiTheme="majorHAnsi"/>
          <w:sz w:val="24"/>
        </w:rPr>
        <w:t xml:space="preserve">ongeveer </w:t>
      </w:r>
      <w:r w:rsidR="00A56199">
        <w:rPr>
          <w:rFonts w:asciiTheme="majorHAnsi" w:hAnsiTheme="majorHAnsi"/>
          <w:sz w:val="24"/>
        </w:rPr>
        <w:t>96</w:t>
      </w:r>
      <w:r>
        <w:rPr>
          <w:rFonts w:asciiTheme="majorHAnsi" w:hAnsiTheme="majorHAnsi"/>
          <w:sz w:val="24"/>
        </w:rPr>
        <w:t xml:space="preserve">% </w:t>
      </w:r>
      <w:r w:rsidR="00AE4435">
        <w:rPr>
          <w:rFonts w:asciiTheme="majorHAnsi" w:hAnsiTheme="majorHAnsi"/>
          <w:sz w:val="24"/>
        </w:rPr>
        <w:t xml:space="preserve">van de contributies </w:t>
      </w:r>
      <w:r>
        <w:rPr>
          <w:rFonts w:asciiTheme="majorHAnsi" w:hAnsiTheme="majorHAnsi"/>
          <w:sz w:val="24"/>
        </w:rPr>
        <w:t xml:space="preserve">is </w:t>
      </w:r>
      <w:r w:rsidR="0011335B">
        <w:rPr>
          <w:rFonts w:asciiTheme="majorHAnsi" w:hAnsiTheme="majorHAnsi"/>
          <w:sz w:val="24"/>
        </w:rPr>
        <w:t>geïnd</w:t>
      </w:r>
      <w:r>
        <w:rPr>
          <w:rFonts w:asciiTheme="majorHAnsi" w:hAnsiTheme="majorHAnsi"/>
          <w:sz w:val="24"/>
        </w:rPr>
        <w:t xml:space="preserve">) en </w:t>
      </w:r>
      <w:r w:rsidR="00225995">
        <w:rPr>
          <w:rFonts w:asciiTheme="majorHAnsi" w:hAnsiTheme="majorHAnsi"/>
          <w:sz w:val="24"/>
        </w:rPr>
        <w:t xml:space="preserve">een </w:t>
      </w:r>
      <w:r w:rsidR="00A56199">
        <w:rPr>
          <w:rFonts w:asciiTheme="majorHAnsi" w:hAnsiTheme="majorHAnsi"/>
          <w:sz w:val="24"/>
        </w:rPr>
        <w:t>hoge</w:t>
      </w:r>
      <w:r w:rsidR="00C541F5">
        <w:rPr>
          <w:rFonts w:asciiTheme="majorHAnsi" w:hAnsiTheme="majorHAnsi"/>
          <w:sz w:val="24"/>
        </w:rPr>
        <w:t xml:space="preserve"> dividend uitkering. Verder hebben nog diverse post</w:t>
      </w:r>
      <w:r w:rsidR="00225995">
        <w:rPr>
          <w:rFonts w:asciiTheme="majorHAnsi" w:hAnsiTheme="majorHAnsi"/>
          <w:sz w:val="24"/>
        </w:rPr>
        <w:t>en bijgedragen aan het batig saldo</w:t>
      </w:r>
      <w:r w:rsidR="00C541F5">
        <w:rPr>
          <w:rFonts w:asciiTheme="majorHAnsi" w:hAnsiTheme="majorHAnsi"/>
          <w:sz w:val="24"/>
        </w:rPr>
        <w:t xml:space="preserve">; </w:t>
      </w:r>
      <w:r w:rsidR="00A56199">
        <w:rPr>
          <w:rFonts w:asciiTheme="majorHAnsi" w:hAnsiTheme="majorHAnsi"/>
          <w:sz w:val="24"/>
        </w:rPr>
        <w:t>de EFG</w:t>
      </w:r>
      <w:r w:rsidR="00E05E7C">
        <w:rPr>
          <w:rFonts w:asciiTheme="majorHAnsi" w:hAnsiTheme="majorHAnsi"/>
          <w:sz w:val="24"/>
        </w:rPr>
        <w:t>-KINDRA</w:t>
      </w:r>
      <w:r w:rsidR="00A56199">
        <w:rPr>
          <w:rFonts w:asciiTheme="majorHAnsi" w:hAnsiTheme="majorHAnsi"/>
          <w:sz w:val="24"/>
        </w:rPr>
        <w:t xml:space="preserve"> onderzoekskosten zijn gesponsord door </w:t>
      </w:r>
      <w:proofErr w:type="spellStart"/>
      <w:r w:rsidR="00A56199">
        <w:rPr>
          <w:rFonts w:asciiTheme="majorHAnsi" w:hAnsiTheme="majorHAnsi"/>
          <w:sz w:val="24"/>
        </w:rPr>
        <w:t>Deltares</w:t>
      </w:r>
      <w:proofErr w:type="spellEnd"/>
      <w:r w:rsidR="00A56199">
        <w:rPr>
          <w:rFonts w:asciiTheme="majorHAnsi" w:hAnsiTheme="majorHAnsi"/>
          <w:sz w:val="24"/>
        </w:rPr>
        <w:t xml:space="preserve"> en nog een aantal verlate contributiebetalingen.</w:t>
      </w:r>
      <w:r w:rsidR="00C541F5">
        <w:rPr>
          <w:rFonts w:asciiTheme="majorHAnsi" w:hAnsiTheme="majorHAnsi"/>
          <w:sz w:val="24"/>
        </w:rPr>
        <w:t xml:space="preserve"> </w:t>
      </w:r>
    </w:p>
    <w:p w14:paraId="2C734B02" w14:textId="5701AD79" w:rsidR="007C64BC" w:rsidRDefault="00322B72" w:rsidP="003C7F19">
      <w:pPr>
        <w:spacing w:line="240" w:lineRule="auto"/>
        <w:rPr>
          <w:rFonts w:asciiTheme="majorHAnsi" w:hAnsiTheme="majorHAnsi"/>
          <w:sz w:val="24"/>
        </w:rPr>
      </w:pPr>
      <w:r>
        <w:rPr>
          <w:rFonts w:asciiTheme="majorHAnsi" w:hAnsiTheme="majorHAnsi"/>
          <w:sz w:val="24"/>
        </w:rPr>
        <w:t>Tot slot, d</w:t>
      </w:r>
      <w:r w:rsidR="0091057F">
        <w:rPr>
          <w:rFonts w:asciiTheme="majorHAnsi" w:hAnsiTheme="majorHAnsi"/>
          <w:sz w:val="24"/>
        </w:rPr>
        <w:t xml:space="preserve">e </w:t>
      </w:r>
      <w:r w:rsidR="008536DA">
        <w:rPr>
          <w:rFonts w:asciiTheme="majorHAnsi" w:hAnsiTheme="majorHAnsi"/>
          <w:sz w:val="24"/>
        </w:rPr>
        <w:t xml:space="preserve">bijdragen van de </w:t>
      </w:r>
      <w:r w:rsidR="00962384">
        <w:rPr>
          <w:rFonts w:asciiTheme="majorHAnsi" w:hAnsiTheme="majorHAnsi"/>
          <w:sz w:val="24"/>
        </w:rPr>
        <w:t>projecten</w:t>
      </w:r>
      <w:r w:rsidR="00962384" w:rsidRPr="008536DA">
        <w:rPr>
          <w:rFonts w:asciiTheme="majorHAnsi" w:eastAsiaTheme="minorEastAsia" w:hAnsiTheme="majorHAnsi" w:cs="Courier"/>
          <w:sz w:val="24"/>
        </w:rPr>
        <w:t xml:space="preserve"> </w:t>
      </w:r>
      <w:r w:rsidR="00962384">
        <w:rPr>
          <w:rFonts w:asciiTheme="majorHAnsi" w:eastAsiaTheme="minorEastAsia" w:hAnsiTheme="majorHAnsi" w:cs="Courier"/>
          <w:sz w:val="24"/>
        </w:rPr>
        <w:t xml:space="preserve">van de </w:t>
      </w:r>
      <w:r w:rsidR="00EA7F4D" w:rsidRPr="008536DA">
        <w:rPr>
          <w:rFonts w:asciiTheme="majorHAnsi" w:eastAsiaTheme="minorEastAsia" w:hAnsiTheme="majorHAnsi" w:cs="Courier"/>
          <w:sz w:val="24"/>
        </w:rPr>
        <w:t xml:space="preserve">European </w:t>
      </w:r>
      <w:proofErr w:type="spellStart"/>
      <w:r w:rsidR="00EA7F4D" w:rsidRPr="008536DA">
        <w:rPr>
          <w:rFonts w:asciiTheme="majorHAnsi" w:eastAsiaTheme="minorEastAsia" w:hAnsiTheme="majorHAnsi" w:cs="Courier"/>
          <w:sz w:val="24"/>
        </w:rPr>
        <w:t>Federation</w:t>
      </w:r>
      <w:proofErr w:type="spellEnd"/>
      <w:r w:rsidR="00EA7F4D" w:rsidRPr="008536DA">
        <w:rPr>
          <w:rFonts w:asciiTheme="majorHAnsi" w:eastAsiaTheme="minorEastAsia" w:hAnsiTheme="majorHAnsi" w:cs="Courier"/>
          <w:sz w:val="24"/>
        </w:rPr>
        <w:t xml:space="preserve"> of </w:t>
      </w:r>
      <w:proofErr w:type="spellStart"/>
      <w:r w:rsidR="00EA7F4D" w:rsidRPr="008536DA">
        <w:rPr>
          <w:rFonts w:asciiTheme="majorHAnsi" w:eastAsiaTheme="minorEastAsia" w:hAnsiTheme="majorHAnsi" w:cs="Courier"/>
          <w:sz w:val="24"/>
        </w:rPr>
        <w:t>Geologists</w:t>
      </w:r>
      <w:proofErr w:type="spellEnd"/>
      <w:r w:rsidR="00EA7F4D" w:rsidRPr="008536DA">
        <w:rPr>
          <w:rFonts w:asciiTheme="majorHAnsi" w:eastAsiaTheme="minorEastAsia" w:hAnsiTheme="majorHAnsi" w:cs="Courier"/>
          <w:sz w:val="24"/>
        </w:rPr>
        <w:t xml:space="preserve"> (</w:t>
      </w:r>
      <w:r w:rsidR="00EA7F4D" w:rsidRPr="00383C53">
        <w:rPr>
          <w:rFonts w:asciiTheme="majorHAnsi" w:hAnsiTheme="majorHAnsi"/>
          <w:sz w:val="24"/>
        </w:rPr>
        <w:t>EFG)</w:t>
      </w:r>
      <w:r w:rsidR="008536DA">
        <w:rPr>
          <w:rFonts w:asciiTheme="majorHAnsi" w:hAnsiTheme="majorHAnsi"/>
          <w:sz w:val="24"/>
        </w:rPr>
        <w:t>, die</w:t>
      </w:r>
      <w:r w:rsidR="0091057F">
        <w:rPr>
          <w:rFonts w:asciiTheme="majorHAnsi" w:hAnsiTheme="majorHAnsi"/>
          <w:sz w:val="24"/>
        </w:rPr>
        <w:t xml:space="preserve"> </w:t>
      </w:r>
      <w:r w:rsidR="001F3EDD">
        <w:rPr>
          <w:rFonts w:asciiTheme="majorHAnsi" w:hAnsiTheme="majorHAnsi"/>
          <w:sz w:val="24"/>
        </w:rPr>
        <w:t>in grote mate bij</w:t>
      </w:r>
      <w:r w:rsidR="008536DA">
        <w:rPr>
          <w:rFonts w:asciiTheme="majorHAnsi" w:hAnsiTheme="majorHAnsi"/>
          <w:sz w:val="24"/>
        </w:rPr>
        <w:t>dragen</w:t>
      </w:r>
      <w:r w:rsidR="001F3EDD">
        <w:rPr>
          <w:rFonts w:asciiTheme="majorHAnsi" w:hAnsiTheme="majorHAnsi"/>
          <w:sz w:val="24"/>
        </w:rPr>
        <w:t xml:space="preserve"> aan het positief saldo</w:t>
      </w:r>
      <w:r w:rsidR="008536DA">
        <w:rPr>
          <w:rFonts w:asciiTheme="majorHAnsi" w:hAnsiTheme="majorHAnsi"/>
          <w:sz w:val="24"/>
        </w:rPr>
        <w:t>,</w:t>
      </w:r>
      <w:r w:rsidR="001F3EDD">
        <w:rPr>
          <w:rFonts w:asciiTheme="majorHAnsi" w:hAnsiTheme="majorHAnsi"/>
          <w:sz w:val="24"/>
        </w:rPr>
        <w:t xml:space="preserve"> </w:t>
      </w:r>
      <w:r w:rsidR="007C64BC">
        <w:rPr>
          <w:rFonts w:asciiTheme="majorHAnsi" w:hAnsiTheme="majorHAnsi"/>
          <w:sz w:val="24"/>
        </w:rPr>
        <w:t>betreffen een vooruitbetaling van nog te maken kosten.</w:t>
      </w:r>
    </w:p>
    <w:p w14:paraId="666C6B45" w14:textId="77777777" w:rsidR="003C7F19" w:rsidRPr="00383C53" w:rsidRDefault="003C7F19" w:rsidP="003C7F19">
      <w:pPr>
        <w:spacing w:line="240" w:lineRule="auto"/>
        <w:rPr>
          <w:rFonts w:asciiTheme="majorHAnsi" w:hAnsiTheme="majorHAnsi"/>
          <w:sz w:val="24"/>
        </w:rPr>
      </w:pPr>
    </w:p>
    <w:p w14:paraId="2DDE8084" w14:textId="72649E75" w:rsidR="009F3455" w:rsidRDefault="009F3455" w:rsidP="009F3455">
      <w:pPr>
        <w:spacing w:line="240" w:lineRule="auto"/>
        <w:rPr>
          <w:rFonts w:asciiTheme="majorHAnsi" w:hAnsiTheme="majorHAnsi"/>
          <w:sz w:val="24"/>
        </w:rPr>
      </w:pPr>
      <w:r w:rsidRPr="009F3455">
        <w:rPr>
          <w:rFonts w:asciiTheme="majorHAnsi" w:hAnsiTheme="majorHAnsi"/>
          <w:sz w:val="24"/>
        </w:rPr>
        <w:t xml:space="preserve">Het KNGMG dankt de sponsoren van specifieke evenementen, </w:t>
      </w:r>
      <w:proofErr w:type="spellStart"/>
      <w:r w:rsidRPr="009F3455">
        <w:rPr>
          <w:rFonts w:asciiTheme="majorHAnsi" w:hAnsiTheme="majorHAnsi"/>
          <w:sz w:val="24"/>
        </w:rPr>
        <w:t>Deltares</w:t>
      </w:r>
      <w:proofErr w:type="spellEnd"/>
      <w:r w:rsidRPr="009F3455">
        <w:rPr>
          <w:rFonts w:asciiTheme="majorHAnsi" w:hAnsiTheme="majorHAnsi"/>
          <w:sz w:val="24"/>
        </w:rPr>
        <w:t xml:space="preserve"> (KINDRA), </w:t>
      </w:r>
      <w:r w:rsidR="007C64BC">
        <w:rPr>
          <w:rFonts w:asciiTheme="majorHAnsi" w:hAnsiTheme="majorHAnsi"/>
          <w:sz w:val="24"/>
        </w:rPr>
        <w:t>TNO</w:t>
      </w:r>
      <w:r w:rsidRPr="009F3455">
        <w:rPr>
          <w:rFonts w:asciiTheme="majorHAnsi" w:hAnsiTheme="majorHAnsi"/>
          <w:sz w:val="24"/>
        </w:rPr>
        <w:t xml:space="preserve"> (ALV</w:t>
      </w:r>
      <w:r w:rsidR="007C64BC">
        <w:rPr>
          <w:rFonts w:asciiTheme="majorHAnsi" w:hAnsiTheme="majorHAnsi"/>
          <w:sz w:val="24"/>
        </w:rPr>
        <w:t xml:space="preserve">, National Workshop </w:t>
      </w:r>
      <w:proofErr w:type="spellStart"/>
      <w:r w:rsidR="007C64BC">
        <w:rPr>
          <w:rFonts w:asciiTheme="majorHAnsi" w:hAnsiTheme="majorHAnsi"/>
          <w:sz w:val="24"/>
        </w:rPr>
        <w:t>Hydrology</w:t>
      </w:r>
      <w:proofErr w:type="spellEnd"/>
      <w:r w:rsidR="007C64BC">
        <w:rPr>
          <w:rFonts w:asciiTheme="majorHAnsi" w:hAnsiTheme="majorHAnsi"/>
          <w:sz w:val="24"/>
        </w:rPr>
        <w:t xml:space="preserve"> - KINDRA</w:t>
      </w:r>
      <w:r w:rsidRPr="009F3455">
        <w:rPr>
          <w:rFonts w:asciiTheme="majorHAnsi" w:hAnsiTheme="majorHAnsi"/>
          <w:sz w:val="24"/>
        </w:rPr>
        <w:t>), en Shell (Escherprijs</w:t>
      </w:r>
      <w:r w:rsidR="007C64BC">
        <w:rPr>
          <w:rFonts w:asciiTheme="majorHAnsi" w:hAnsiTheme="majorHAnsi"/>
          <w:sz w:val="24"/>
        </w:rPr>
        <w:t>, Staringlezing</w:t>
      </w:r>
      <w:r w:rsidRPr="009F3455">
        <w:rPr>
          <w:rFonts w:asciiTheme="majorHAnsi" w:hAnsiTheme="majorHAnsi"/>
          <w:sz w:val="24"/>
        </w:rPr>
        <w:t xml:space="preserve">) en de begunstigers, EBN, NAM, TNO, Total E&amp;P Nederland en </w:t>
      </w:r>
      <w:proofErr w:type="spellStart"/>
      <w:r w:rsidRPr="009F3455">
        <w:rPr>
          <w:rFonts w:asciiTheme="majorHAnsi" w:hAnsiTheme="majorHAnsi"/>
          <w:sz w:val="24"/>
        </w:rPr>
        <w:t>Wintershall</w:t>
      </w:r>
      <w:proofErr w:type="spellEnd"/>
      <w:r w:rsidRPr="009F3455">
        <w:rPr>
          <w:rFonts w:asciiTheme="majorHAnsi" w:hAnsiTheme="majorHAnsi"/>
          <w:sz w:val="24"/>
        </w:rPr>
        <w:t xml:space="preserve"> voor hun bijdragen. Verder bedanken we TNO voor het beschikbaar stellen van werktijd voor de hoofdredacteur van de Geo.brief en voor de secretaris van het hoofdbestuur, en EBN voor vergaderruimte. Tot slot zijn we NWO erkentelijk voor de jaarlijkse bijdrage aan de Geo.brief. </w:t>
      </w:r>
    </w:p>
    <w:p w14:paraId="09143616" w14:textId="77777777" w:rsidR="007517C8" w:rsidRDefault="007517C8" w:rsidP="009F3455">
      <w:pPr>
        <w:spacing w:line="240" w:lineRule="auto"/>
        <w:rPr>
          <w:rFonts w:asciiTheme="majorHAnsi" w:hAnsiTheme="majorHAnsi"/>
          <w:sz w:val="24"/>
        </w:rPr>
      </w:pPr>
    </w:p>
    <w:p w14:paraId="676B8DCE" w14:textId="31420A8E" w:rsidR="007517C8" w:rsidRPr="00795BB7" w:rsidRDefault="007517C8" w:rsidP="009F3455">
      <w:pPr>
        <w:spacing w:line="240" w:lineRule="auto"/>
        <w:rPr>
          <w:rFonts w:asciiTheme="majorHAnsi" w:hAnsiTheme="majorHAnsi"/>
          <w:sz w:val="24"/>
        </w:rPr>
      </w:pPr>
      <w:r w:rsidRPr="007517C8">
        <w:rPr>
          <w:rFonts w:asciiTheme="majorHAnsi" w:hAnsiTheme="majorHAnsi"/>
          <w:sz w:val="24"/>
        </w:rPr>
        <w:t xml:space="preserve">Onze grootste reserve zijn de Shell aandelen </w:t>
      </w:r>
      <w:r w:rsidR="008536DA">
        <w:rPr>
          <w:rFonts w:asciiTheme="majorHAnsi" w:hAnsiTheme="majorHAnsi"/>
          <w:sz w:val="24"/>
        </w:rPr>
        <w:t>die</w:t>
      </w:r>
      <w:r w:rsidR="008536DA" w:rsidRPr="007517C8">
        <w:rPr>
          <w:rFonts w:asciiTheme="majorHAnsi" w:hAnsiTheme="majorHAnsi"/>
          <w:sz w:val="24"/>
        </w:rPr>
        <w:t xml:space="preserve"> </w:t>
      </w:r>
      <w:r w:rsidRPr="007517C8">
        <w:rPr>
          <w:rFonts w:asciiTheme="majorHAnsi" w:hAnsiTheme="majorHAnsi"/>
          <w:sz w:val="24"/>
        </w:rPr>
        <w:t>op dit moment een waarde ver</w:t>
      </w:r>
      <w:r w:rsidR="007C64BC">
        <w:rPr>
          <w:rFonts w:asciiTheme="majorHAnsi" w:hAnsiTheme="majorHAnsi"/>
          <w:sz w:val="24"/>
        </w:rPr>
        <w:t>tegenwoordigen van ongeveer € 13</w:t>
      </w:r>
      <w:r w:rsidRPr="007517C8">
        <w:rPr>
          <w:rFonts w:asciiTheme="majorHAnsi" w:hAnsiTheme="majorHAnsi"/>
          <w:sz w:val="24"/>
        </w:rPr>
        <w:t>0.000. Deze aandelen vormen een goede s</w:t>
      </w:r>
      <w:r w:rsidR="007C64BC">
        <w:rPr>
          <w:rFonts w:asciiTheme="majorHAnsi" w:hAnsiTheme="majorHAnsi"/>
          <w:sz w:val="24"/>
        </w:rPr>
        <w:t xml:space="preserve">paarpot </w:t>
      </w:r>
      <w:r w:rsidR="008536DA">
        <w:rPr>
          <w:rFonts w:asciiTheme="majorHAnsi" w:hAnsiTheme="majorHAnsi"/>
          <w:sz w:val="24"/>
        </w:rPr>
        <w:t>die</w:t>
      </w:r>
      <w:r w:rsidR="007C64BC">
        <w:rPr>
          <w:rFonts w:asciiTheme="majorHAnsi" w:hAnsiTheme="majorHAnsi"/>
          <w:sz w:val="24"/>
        </w:rPr>
        <w:t xml:space="preserve"> jaarlijks zo’n € 8</w:t>
      </w:r>
      <w:r w:rsidR="00522A73">
        <w:rPr>
          <w:rFonts w:asciiTheme="majorHAnsi" w:hAnsiTheme="majorHAnsi"/>
          <w:sz w:val="24"/>
        </w:rPr>
        <w:t>.</w:t>
      </w:r>
      <w:r w:rsidRPr="007517C8">
        <w:rPr>
          <w:rFonts w:asciiTheme="majorHAnsi" w:hAnsiTheme="majorHAnsi"/>
          <w:sz w:val="24"/>
        </w:rPr>
        <w:t>000 aan dividend genereert</w:t>
      </w:r>
      <w:r>
        <w:rPr>
          <w:rFonts w:asciiTheme="majorHAnsi" w:hAnsiTheme="majorHAnsi"/>
          <w:sz w:val="24"/>
        </w:rPr>
        <w:t xml:space="preserve">. </w:t>
      </w:r>
    </w:p>
    <w:p w14:paraId="31AC887E" w14:textId="77777777" w:rsidR="003C7F19" w:rsidRPr="00383C53" w:rsidRDefault="003C7F19" w:rsidP="003C7F19">
      <w:pPr>
        <w:spacing w:line="240" w:lineRule="auto"/>
        <w:rPr>
          <w:rFonts w:asciiTheme="majorHAnsi" w:hAnsiTheme="majorHAnsi"/>
          <w:sz w:val="24"/>
        </w:rPr>
      </w:pPr>
    </w:p>
    <w:p w14:paraId="42FD2496" w14:textId="0A739709" w:rsidR="003C7F19" w:rsidRPr="00383C53" w:rsidRDefault="007C64BC" w:rsidP="003C7F19">
      <w:pPr>
        <w:spacing w:line="240" w:lineRule="auto"/>
        <w:rPr>
          <w:rFonts w:asciiTheme="majorHAnsi" w:hAnsiTheme="majorHAnsi"/>
          <w:sz w:val="24"/>
        </w:rPr>
      </w:pPr>
      <w:r>
        <w:rPr>
          <w:rFonts w:asciiTheme="majorHAnsi" w:hAnsiTheme="majorHAnsi"/>
          <w:sz w:val="24"/>
        </w:rPr>
        <w:t>Voor het boekjaar 2017</w:t>
      </w:r>
      <w:r w:rsidR="003C7F19" w:rsidRPr="00383C53">
        <w:rPr>
          <w:rFonts w:asciiTheme="majorHAnsi" w:hAnsiTheme="majorHAnsi"/>
          <w:sz w:val="24"/>
        </w:rPr>
        <w:t xml:space="preserve"> is een begr</w:t>
      </w:r>
      <w:r w:rsidR="00752FE5">
        <w:rPr>
          <w:rFonts w:asciiTheme="majorHAnsi" w:hAnsiTheme="majorHAnsi"/>
          <w:sz w:val="24"/>
        </w:rPr>
        <w:t>oting opgesteld die in een</w:t>
      </w:r>
      <w:r w:rsidR="003C7F19" w:rsidRPr="00383C53">
        <w:rPr>
          <w:rFonts w:asciiTheme="majorHAnsi" w:hAnsiTheme="majorHAnsi"/>
          <w:sz w:val="24"/>
        </w:rPr>
        <w:t xml:space="preserve"> batig saldo resulteert</w:t>
      </w:r>
      <w:r w:rsidR="001714AB">
        <w:rPr>
          <w:rFonts w:asciiTheme="majorHAnsi" w:hAnsiTheme="majorHAnsi"/>
          <w:sz w:val="24"/>
        </w:rPr>
        <w:t>, die</w:t>
      </w:r>
      <w:r>
        <w:rPr>
          <w:rFonts w:asciiTheme="majorHAnsi" w:hAnsiTheme="majorHAnsi"/>
          <w:sz w:val="24"/>
        </w:rPr>
        <w:t xml:space="preserve"> gereserveerd is voor onvoorziene kosten</w:t>
      </w:r>
      <w:r w:rsidR="003C7F19" w:rsidRPr="00383C53">
        <w:rPr>
          <w:rFonts w:asciiTheme="majorHAnsi" w:hAnsiTheme="majorHAnsi"/>
          <w:sz w:val="24"/>
        </w:rPr>
        <w:t xml:space="preserve">. </w:t>
      </w:r>
      <w:r>
        <w:rPr>
          <w:rFonts w:asciiTheme="majorHAnsi" w:hAnsiTheme="majorHAnsi"/>
          <w:sz w:val="24"/>
        </w:rPr>
        <w:t>De contributie hoeft in 2017</w:t>
      </w:r>
      <w:r w:rsidR="00DC5576" w:rsidRPr="00DC5576">
        <w:rPr>
          <w:rFonts w:asciiTheme="majorHAnsi" w:hAnsiTheme="majorHAnsi"/>
          <w:sz w:val="24"/>
        </w:rPr>
        <w:t xml:space="preserve"> niet verhoogd te worden, </w:t>
      </w:r>
      <w:r>
        <w:rPr>
          <w:rFonts w:asciiTheme="majorHAnsi" w:hAnsiTheme="majorHAnsi"/>
          <w:sz w:val="24"/>
        </w:rPr>
        <w:t xml:space="preserve">de nieuwe lidmaatschapsstructuur resulteert </w:t>
      </w:r>
      <w:r w:rsidR="008C4751">
        <w:rPr>
          <w:rFonts w:asciiTheme="majorHAnsi" w:hAnsiTheme="majorHAnsi"/>
          <w:sz w:val="24"/>
        </w:rPr>
        <w:t xml:space="preserve">echter wel </w:t>
      </w:r>
      <w:r>
        <w:rPr>
          <w:rFonts w:asciiTheme="majorHAnsi" w:hAnsiTheme="majorHAnsi"/>
          <w:sz w:val="24"/>
        </w:rPr>
        <w:t>in een iets lagere contributie</w:t>
      </w:r>
      <w:r w:rsidR="008C4751">
        <w:rPr>
          <w:rFonts w:asciiTheme="majorHAnsi" w:hAnsiTheme="majorHAnsi"/>
          <w:sz w:val="24"/>
        </w:rPr>
        <w:t>opbrengst</w:t>
      </w:r>
      <w:r w:rsidR="00DC5576" w:rsidRPr="00DC5576">
        <w:rPr>
          <w:rFonts w:asciiTheme="majorHAnsi" w:hAnsiTheme="majorHAnsi"/>
          <w:sz w:val="24"/>
        </w:rPr>
        <w:t>.</w:t>
      </w:r>
      <w:r w:rsidR="00093833">
        <w:rPr>
          <w:rFonts w:asciiTheme="majorHAnsi" w:hAnsiTheme="majorHAnsi"/>
          <w:sz w:val="24"/>
        </w:rPr>
        <w:t xml:space="preserve"> </w:t>
      </w:r>
      <w:r w:rsidR="00DC5576">
        <w:rPr>
          <w:rFonts w:asciiTheme="majorHAnsi" w:hAnsiTheme="majorHAnsi"/>
          <w:sz w:val="24"/>
        </w:rPr>
        <w:t>Het</w:t>
      </w:r>
      <w:r w:rsidR="00DC5576" w:rsidRPr="00383C53">
        <w:rPr>
          <w:rFonts w:asciiTheme="majorHAnsi" w:hAnsiTheme="majorHAnsi"/>
          <w:sz w:val="24"/>
        </w:rPr>
        <w:t xml:space="preserve"> KNGMG</w:t>
      </w:r>
      <w:r w:rsidR="00093833">
        <w:rPr>
          <w:rFonts w:asciiTheme="majorHAnsi" w:hAnsiTheme="majorHAnsi"/>
          <w:sz w:val="24"/>
        </w:rPr>
        <w:t xml:space="preserve"> voert</w:t>
      </w:r>
      <w:r w:rsidR="00DC5576" w:rsidRPr="00383C53">
        <w:rPr>
          <w:rFonts w:asciiTheme="majorHAnsi" w:hAnsiTheme="majorHAnsi"/>
          <w:sz w:val="24"/>
        </w:rPr>
        <w:t xml:space="preserve"> voor </w:t>
      </w:r>
      <w:r w:rsidR="00DC5576">
        <w:rPr>
          <w:rFonts w:asciiTheme="majorHAnsi" w:hAnsiTheme="majorHAnsi"/>
          <w:sz w:val="24"/>
        </w:rPr>
        <w:t>de</w:t>
      </w:r>
      <w:r w:rsidR="00DC5576" w:rsidRPr="00383C53">
        <w:rPr>
          <w:rFonts w:asciiTheme="majorHAnsi" w:hAnsiTheme="majorHAnsi"/>
          <w:sz w:val="24"/>
        </w:rPr>
        <w:t xml:space="preserve"> </w:t>
      </w:r>
      <w:r w:rsidR="00EA7F4D">
        <w:rPr>
          <w:rFonts w:asciiTheme="majorHAnsi" w:hAnsiTheme="majorHAnsi"/>
          <w:sz w:val="24"/>
        </w:rPr>
        <w:t>EFG</w:t>
      </w:r>
      <w:r w:rsidR="00DC5576" w:rsidRPr="00383C53">
        <w:rPr>
          <w:rFonts w:asciiTheme="majorHAnsi" w:hAnsiTheme="majorHAnsi"/>
          <w:sz w:val="24"/>
        </w:rPr>
        <w:t xml:space="preserve"> tegen vergoeding</w:t>
      </w:r>
      <w:r w:rsidR="00DC5576">
        <w:rPr>
          <w:rFonts w:asciiTheme="majorHAnsi" w:hAnsiTheme="majorHAnsi"/>
          <w:sz w:val="24"/>
        </w:rPr>
        <w:t xml:space="preserve"> een viertal</w:t>
      </w:r>
      <w:r w:rsidR="00093833">
        <w:rPr>
          <w:rFonts w:asciiTheme="majorHAnsi" w:hAnsiTheme="majorHAnsi"/>
          <w:sz w:val="24"/>
        </w:rPr>
        <w:t xml:space="preserve"> korte onderzoeken uit</w:t>
      </w:r>
      <w:r w:rsidR="00DC5576" w:rsidRPr="00383C53">
        <w:rPr>
          <w:rFonts w:asciiTheme="majorHAnsi" w:hAnsiTheme="majorHAnsi"/>
          <w:sz w:val="24"/>
        </w:rPr>
        <w:t>.</w:t>
      </w:r>
      <w:r w:rsidR="00DC5576">
        <w:rPr>
          <w:rFonts w:asciiTheme="majorHAnsi" w:hAnsiTheme="majorHAnsi"/>
          <w:sz w:val="24"/>
        </w:rPr>
        <w:t xml:space="preserve"> </w:t>
      </w:r>
      <w:r w:rsidR="00522A73">
        <w:rPr>
          <w:rFonts w:asciiTheme="majorHAnsi" w:hAnsiTheme="majorHAnsi"/>
          <w:sz w:val="24"/>
        </w:rPr>
        <w:t>Er is een reservering gemaakt om al dan n</w:t>
      </w:r>
      <w:r>
        <w:rPr>
          <w:rFonts w:asciiTheme="majorHAnsi" w:hAnsiTheme="majorHAnsi"/>
          <w:sz w:val="24"/>
        </w:rPr>
        <w:t xml:space="preserve">iet gemaakte kosten </w:t>
      </w:r>
      <w:r w:rsidR="00522A73">
        <w:rPr>
          <w:rFonts w:asciiTheme="majorHAnsi" w:hAnsiTheme="majorHAnsi"/>
          <w:sz w:val="24"/>
        </w:rPr>
        <w:t>te kunnen (terug)betalen</w:t>
      </w:r>
      <w:r w:rsidR="00093833">
        <w:rPr>
          <w:rFonts w:asciiTheme="majorHAnsi" w:hAnsiTheme="majorHAnsi"/>
          <w:sz w:val="24"/>
        </w:rPr>
        <w:t xml:space="preserve">. </w:t>
      </w:r>
      <w:r w:rsidR="003C7F19" w:rsidRPr="00383C53">
        <w:rPr>
          <w:rFonts w:asciiTheme="majorHAnsi" w:hAnsiTheme="majorHAnsi"/>
          <w:sz w:val="24"/>
        </w:rPr>
        <w:t xml:space="preserve">Om de uitkomst van de </w:t>
      </w:r>
      <w:r w:rsidR="003C7F19" w:rsidRPr="00383C53">
        <w:rPr>
          <w:rFonts w:asciiTheme="majorHAnsi" w:hAnsiTheme="majorHAnsi"/>
          <w:sz w:val="24"/>
        </w:rPr>
        <w:lastRenderedPageBreak/>
        <w:t xml:space="preserve">toekomstcommissie alsmede </w:t>
      </w:r>
      <w:bookmarkStart w:id="0" w:name="_GoBack"/>
      <w:bookmarkEnd w:id="0"/>
      <w:r w:rsidR="00FA7305">
        <w:rPr>
          <w:rFonts w:asciiTheme="majorHAnsi" w:hAnsiTheme="majorHAnsi"/>
          <w:sz w:val="24"/>
        </w:rPr>
        <w:t xml:space="preserve">het </w:t>
      </w:r>
      <w:r w:rsidR="003C7F19" w:rsidRPr="00383C53">
        <w:rPr>
          <w:rFonts w:asciiTheme="majorHAnsi" w:hAnsiTheme="majorHAnsi"/>
          <w:sz w:val="24"/>
        </w:rPr>
        <w:t>lustrum</w:t>
      </w:r>
      <w:r w:rsidR="00FA7305">
        <w:rPr>
          <w:rFonts w:asciiTheme="majorHAnsi" w:hAnsiTheme="majorHAnsi"/>
          <w:sz w:val="24"/>
        </w:rPr>
        <w:t>symposium</w:t>
      </w:r>
      <w:r w:rsidR="003C7F19" w:rsidRPr="00383C53">
        <w:rPr>
          <w:rFonts w:asciiTheme="majorHAnsi" w:hAnsiTheme="majorHAnsi"/>
          <w:sz w:val="24"/>
        </w:rPr>
        <w:t xml:space="preserve"> (105 jaar) te kunnen faciliteren</w:t>
      </w:r>
      <w:r w:rsidR="00DC5576">
        <w:rPr>
          <w:rFonts w:asciiTheme="majorHAnsi" w:hAnsiTheme="majorHAnsi"/>
          <w:sz w:val="24"/>
        </w:rPr>
        <w:t xml:space="preserve"> </w:t>
      </w:r>
      <w:r w:rsidR="00945101">
        <w:rPr>
          <w:rFonts w:asciiTheme="majorHAnsi" w:hAnsiTheme="majorHAnsi"/>
          <w:sz w:val="24"/>
        </w:rPr>
        <w:t xml:space="preserve">is </w:t>
      </w:r>
      <w:r w:rsidR="00DC5576">
        <w:rPr>
          <w:rFonts w:asciiTheme="majorHAnsi" w:hAnsiTheme="majorHAnsi"/>
          <w:sz w:val="24"/>
        </w:rPr>
        <w:t>ook dit jaar</w:t>
      </w:r>
      <w:r w:rsidR="00945101">
        <w:rPr>
          <w:rFonts w:asciiTheme="majorHAnsi" w:hAnsiTheme="majorHAnsi"/>
          <w:sz w:val="24"/>
        </w:rPr>
        <w:t xml:space="preserve"> </w:t>
      </w:r>
      <w:r w:rsidR="003C7F19" w:rsidRPr="00383C53">
        <w:rPr>
          <w:rFonts w:asciiTheme="majorHAnsi" w:hAnsiTheme="majorHAnsi"/>
          <w:sz w:val="24"/>
        </w:rPr>
        <w:t xml:space="preserve">een reservering van € </w:t>
      </w:r>
      <w:r w:rsidR="00522A73">
        <w:rPr>
          <w:rFonts w:asciiTheme="majorHAnsi" w:hAnsiTheme="majorHAnsi"/>
          <w:sz w:val="24"/>
        </w:rPr>
        <w:t>4.</w:t>
      </w:r>
      <w:r w:rsidR="003C7F19" w:rsidRPr="00383C53">
        <w:rPr>
          <w:rFonts w:asciiTheme="majorHAnsi" w:hAnsiTheme="majorHAnsi"/>
          <w:sz w:val="24"/>
        </w:rPr>
        <w:t xml:space="preserve">000 </w:t>
      </w:r>
      <w:r w:rsidR="00322B72">
        <w:rPr>
          <w:rFonts w:asciiTheme="majorHAnsi" w:hAnsiTheme="majorHAnsi"/>
          <w:sz w:val="24"/>
        </w:rPr>
        <w:t xml:space="preserve">resp. </w:t>
      </w:r>
      <w:r w:rsidR="00322B72" w:rsidRPr="00383C53">
        <w:rPr>
          <w:rFonts w:asciiTheme="majorHAnsi" w:hAnsiTheme="majorHAnsi"/>
          <w:sz w:val="24"/>
        </w:rPr>
        <w:t xml:space="preserve">€ </w:t>
      </w:r>
      <w:r w:rsidR="00322B72">
        <w:rPr>
          <w:rFonts w:asciiTheme="majorHAnsi" w:hAnsiTheme="majorHAnsi"/>
          <w:sz w:val="24"/>
        </w:rPr>
        <w:t>5.</w:t>
      </w:r>
      <w:r w:rsidR="00322B72" w:rsidRPr="00383C53">
        <w:rPr>
          <w:rFonts w:asciiTheme="majorHAnsi" w:hAnsiTheme="majorHAnsi"/>
          <w:sz w:val="24"/>
        </w:rPr>
        <w:t xml:space="preserve">000 </w:t>
      </w:r>
      <w:r w:rsidR="003C7F19" w:rsidRPr="00383C53">
        <w:rPr>
          <w:rFonts w:asciiTheme="majorHAnsi" w:hAnsiTheme="majorHAnsi"/>
          <w:sz w:val="24"/>
        </w:rPr>
        <w:t xml:space="preserve">gemaakt. </w:t>
      </w:r>
    </w:p>
    <w:p w14:paraId="04716E08" w14:textId="3CCA7436" w:rsidR="00F8652D" w:rsidRPr="00383C53" w:rsidRDefault="00F8652D" w:rsidP="003C7F19">
      <w:pPr>
        <w:spacing w:line="240" w:lineRule="auto"/>
        <w:rPr>
          <w:rFonts w:asciiTheme="majorHAnsi" w:hAnsiTheme="majorHAnsi"/>
          <w:sz w:val="24"/>
        </w:rPr>
      </w:pPr>
    </w:p>
    <w:p w14:paraId="2AF8BEB3" w14:textId="1E807CB0" w:rsidR="00752FE5" w:rsidRDefault="001714AB" w:rsidP="00725D1A">
      <w:pPr>
        <w:spacing w:line="240" w:lineRule="auto"/>
        <w:rPr>
          <w:rFonts w:asciiTheme="majorHAnsi" w:hAnsiTheme="majorHAnsi"/>
          <w:color w:val="FF0000"/>
          <w:sz w:val="24"/>
        </w:rPr>
      </w:pPr>
      <w:r>
        <w:rPr>
          <w:rFonts w:asciiTheme="majorHAnsi" w:hAnsiTheme="majorHAnsi"/>
          <w:color w:val="FF0000"/>
          <w:sz w:val="24"/>
        </w:rPr>
        <w:t>Els Ufkes, penningmeester</w:t>
      </w:r>
    </w:p>
    <w:sectPr w:rsidR="00752FE5" w:rsidSect="00B07F51">
      <w:pgSz w:w="11900" w:h="16840"/>
      <w:pgMar w:top="1134" w:right="1797" w:bottom="851"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AF3E97" w15:done="0"/>
  <w15:commentEx w15:paraId="6CD01DC6" w15:done="0"/>
  <w15:commentEx w15:paraId="4F2829C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bruiker">
    <w15:presenceInfo w15:providerId="None" w15:userId="gebrui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19"/>
    <w:rsid w:val="00037606"/>
    <w:rsid w:val="00044286"/>
    <w:rsid w:val="00093833"/>
    <w:rsid w:val="0011335B"/>
    <w:rsid w:val="001714AB"/>
    <w:rsid w:val="001F3EDD"/>
    <w:rsid w:val="00225995"/>
    <w:rsid w:val="0029485C"/>
    <w:rsid w:val="00322B72"/>
    <w:rsid w:val="003624CC"/>
    <w:rsid w:val="00383C53"/>
    <w:rsid w:val="003C7F19"/>
    <w:rsid w:val="00404AB8"/>
    <w:rsid w:val="00416C47"/>
    <w:rsid w:val="004871EB"/>
    <w:rsid w:val="004B6E0C"/>
    <w:rsid w:val="00522A73"/>
    <w:rsid w:val="00616931"/>
    <w:rsid w:val="006527B9"/>
    <w:rsid w:val="006C0B99"/>
    <w:rsid w:val="006C28C1"/>
    <w:rsid w:val="00725D1A"/>
    <w:rsid w:val="007517C8"/>
    <w:rsid w:val="00752FE5"/>
    <w:rsid w:val="0076028D"/>
    <w:rsid w:val="00795BB7"/>
    <w:rsid w:val="007C64BC"/>
    <w:rsid w:val="008536DA"/>
    <w:rsid w:val="008C4751"/>
    <w:rsid w:val="00905D17"/>
    <w:rsid w:val="0091057F"/>
    <w:rsid w:val="00915300"/>
    <w:rsid w:val="00945101"/>
    <w:rsid w:val="00962384"/>
    <w:rsid w:val="009F3455"/>
    <w:rsid w:val="009F7108"/>
    <w:rsid w:val="00A56199"/>
    <w:rsid w:val="00A71109"/>
    <w:rsid w:val="00A9333D"/>
    <w:rsid w:val="00AE4435"/>
    <w:rsid w:val="00B07F51"/>
    <w:rsid w:val="00C1326B"/>
    <w:rsid w:val="00C541F5"/>
    <w:rsid w:val="00C663C9"/>
    <w:rsid w:val="00CF68FE"/>
    <w:rsid w:val="00D075F1"/>
    <w:rsid w:val="00D85194"/>
    <w:rsid w:val="00DC5576"/>
    <w:rsid w:val="00E05E7C"/>
    <w:rsid w:val="00EA7F4D"/>
    <w:rsid w:val="00ED0A08"/>
    <w:rsid w:val="00ED20BB"/>
    <w:rsid w:val="00F16A28"/>
    <w:rsid w:val="00F411CE"/>
    <w:rsid w:val="00F673F8"/>
    <w:rsid w:val="00F8652D"/>
    <w:rsid w:val="00FA7305"/>
    <w:rsid w:val="00FC3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DDB7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F19"/>
    <w:pPr>
      <w:spacing w:line="260" w:lineRule="atLeast"/>
    </w:pPr>
    <w:rPr>
      <w:rFonts w:ascii="Times New Roman" w:eastAsia="Times New Roman" w:hAnsi="Times New Roman" w:cs="Times New Roman"/>
      <w:sz w:val="21"/>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C7F19"/>
    <w:rPr>
      <w:sz w:val="18"/>
      <w:szCs w:val="18"/>
    </w:rPr>
  </w:style>
  <w:style w:type="paragraph" w:styleId="CommentText">
    <w:name w:val="annotation text"/>
    <w:basedOn w:val="Normal"/>
    <w:link w:val="CommentTextChar"/>
    <w:uiPriority w:val="99"/>
    <w:semiHidden/>
    <w:unhideWhenUsed/>
    <w:rsid w:val="003C7F19"/>
    <w:rPr>
      <w:sz w:val="24"/>
    </w:rPr>
  </w:style>
  <w:style w:type="character" w:customStyle="1" w:styleId="CommentTextChar">
    <w:name w:val="Comment Text Char"/>
    <w:basedOn w:val="DefaultParagraphFont"/>
    <w:link w:val="CommentText"/>
    <w:uiPriority w:val="99"/>
    <w:semiHidden/>
    <w:rsid w:val="003C7F19"/>
    <w:rPr>
      <w:rFonts w:ascii="Times New Roman" w:eastAsia="Times New Roman" w:hAnsi="Times New Roman" w:cs="Times New Roman"/>
      <w:lang w:val="nl-NL"/>
    </w:rPr>
  </w:style>
  <w:style w:type="paragraph" w:styleId="BalloonText">
    <w:name w:val="Balloon Text"/>
    <w:basedOn w:val="Normal"/>
    <w:link w:val="BalloonTextChar"/>
    <w:uiPriority w:val="99"/>
    <w:semiHidden/>
    <w:unhideWhenUsed/>
    <w:rsid w:val="003C7F1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F19"/>
    <w:rPr>
      <w:rFonts w:ascii="Lucida Grande" w:eastAsia="Times New Roman" w:hAnsi="Lucida Grande" w:cs="Lucida Grande"/>
      <w:sz w:val="18"/>
      <w:szCs w:val="18"/>
      <w:lang w:val="nl-NL"/>
    </w:rPr>
  </w:style>
  <w:style w:type="paragraph" w:styleId="CommentSubject">
    <w:name w:val="annotation subject"/>
    <w:basedOn w:val="CommentText"/>
    <w:next w:val="CommentText"/>
    <w:link w:val="CommentSubjectChar"/>
    <w:uiPriority w:val="99"/>
    <w:semiHidden/>
    <w:unhideWhenUsed/>
    <w:rsid w:val="00F673F8"/>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F673F8"/>
    <w:rPr>
      <w:rFonts w:ascii="Times New Roman" w:eastAsia="Times New Roman" w:hAnsi="Times New Roman" w:cs="Times New Roman"/>
      <w:b/>
      <w:bCs/>
      <w:sz w:val="20"/>
      <w:szCs w:val="2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F19"/>
    <w:pPr>
      <w:spacing w:line="260" w:lineRule="atLeast"/>
    </w:pPr>
    <w:rPr>
      <w:rFonts w:ascii="Times New Roman" w:eastAsia="Times New Roman" w:hAnsi="Times New Roman" w:cs="Times New Roman"/>
      <w:sz w:val="21"/>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C7F19"/>
    <w:rPr>
      <w:sz w:val="18"/>
      <w:szCs w:val="18"/>
    </w:rPr>
  </w:style>
  <w:style w:type="paragraph" w:styleId="CommentText">
    <w:name w:val="annotation text"/>
    <w:basedOn w:val="Normal"/>
    <w:link w:val="CommentTextChar"/>
    <w:uiPriority w:val="99"/>
    <w:semiHidden/>
    <w:unhideWhenUsed/>
    <w:rsid w:val="003C7F19"/>
    <w:rPr>
      <w:sz w:val="24"/>
    </w:rPr>
  </w:style>
  <w:style w:type="character" w:customStyle="1" w:styleId="CommentTextChar">
    <w:name w:val="Comment Text Char"/>
    <w:basedOn w:val="DefaultParagraphFont"/>
    <w:link w:val="CommentText"/>
    <w:uiPriority w:val="99"/>
    <w:semiHidden/>
    <w:rsid w:val="003C7F19"/>
    <w:rPr>
      <w:rFonts w:ascii="Times New Roman" w:eastAsia="Times New Roman" w:hAnsi="Times New Roman" w:cs="Times New Roman"/>
      <w:lang w:val="nl-NL"/>
    </w:rPr>
  </w:style>
  <w:style w:type="paragraph" w:styleId="BalloonText">
    <w:name w:val="Balloon Text"/>
    <w:basedOn w:val="Normal"/>
    <w:link w:val="BalloonTextChar"/>
    <w:uiPriority w:val="99"/>
    <w:semiHidden/>
    <w:unhideWhenUsed/>
    <w:rsid w:val="003C7F1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F19"/>
    <w:rPr>
      <w:rFonts w:ascii="Lucida Grande" w:eastAsia="Times New Roman" w:hAnsi="Lucida Grande" w:cs="Lucida Grande"/>
      <w:sz w:val="18"/>
      <w:szCs w:val="18"/>
      <w:lang w:val="nl-NL"/>
    </w:rPr>
  </w:style>
  <w:style w:type="paragraph" w:styleId="CommentSubject">
    <w:name w:val="annotation subject"/>
    <w:basedOn w:val="CommentText"/>
    <w:next w:val="CommentText"/>
    <w:link w:val="CommentSubjectChar"/>
    <w:uiPriority w:val="99"/>
    <w:semiHidden/>
    <w:unhideWhenUsed/>
    <w:rsid w:val="00F673F8"/>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F673F8"/>
    <w:rPr>
      <w:rFonts w:ascii="Times New Roman" w:eastAsia="Times New Roman" w:hAnsi="Times New Roman" w:cs="Times New Roman"/>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2915</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Vrije Universiteit Amsterdam</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Ufkes</dc:creator>
  <cp:keywords/>
  <dc:description/>
  <cp:lastModifiedBy>Els Ufkes</cp:lastModifiedBy>
  <cp:revision>2</cp:revision>
  <cp:lastPrinted>2017-04-11T08:20:00Z</cp:lastPrinted>
  <dcterms:created xsi:type="dcterms:W3CDTF">2017-04-11T17:29:00Z</dcterms:created>
  <dcterms:modified xsi:type="dcterms:W3CDTF">2017-04-11T17:29:00Z</dcterms:modified>
</cp:coreProperties>
</file>